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8660" w14:textId="71F8778D" w:rsidR="00C1581D" w:rsidRPr="0001342E" w:rsidRDefault="00842A06">
      <w:pPr>
        <w:pStyle w:val="Ttol1"/>
        <w:rPr>
          <w:color w:val="EE0000"/>
        </w:rPr>
      </w:pPr>
      <w:r w:rsidRPr="0001342E">
        <w:rPr>
          <w:color w:val="EE0000"/>
        </w:rPr>
        <w:t>DESCRIPCIÓ</w:t>
      </w:r>
      <w:r w:rsidRPr="0001342E">
        <w:rPr>
          <w:color w:val="EE0000"/>
          <w:spacing w:val="-5"/>
        </w:rPr>
        <w:t xml:space="preserve"> </w:t>
      </w:r>
      <w:r w:rsidRPr="0001342E">
        <w:rPr>
          <w:color w:val="EE0000"/>
        </w:rPr>
        <w:t>DE</w:t>
      </w:r>
      <w:r w:rsidRPr="0001342E">
        <w:rPr>
          <w:color w:val="EE0000"/>
          <w:spacing w:val="-6"/>
        </w:rPr>
        <w:t xml:space="preserve"> </w:t>
      </w:r>
      <w:r w:rsidRPr="0001342E">
        <w:rPr>
          <w:color w:val="EE0000"/>
          <w:spacing w:val="-2"/>
        </w:rPr>
        <w:t>L’ORGANITZACIÓ</w:t>
      </w:r>
    </w:p>
    <w:p w14:paraId="57918661" w14:textId="77777777" w:rsidR="00C1581D" w:rsidRDefault="00842A06">
      <w:pPr>
        <w:pStyle w:val="Textindependent"/>
        <w:spacing w:before="279"/>
        <w:ind w:right="4"/>
      </w:pPr>
      <w:r>
        <w:t>El 27 de juny de 1995, el Govern de la Generalitat va acordar la constitució de la societat</w:t>
      </w:r>
      <w:r>
        <w:rPr>
          <w:spacing w:val="-5"/>
        </w:rPr>
        <w:t xml:space="preserve"> </w:t>
      </w:r>
      <w:r>
        <w:t>Teatre</w:t>
      </w:r>
      <w:r>
        <w:rPr>
          <w:spacing w:val="-2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Catalunya,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(TNC),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té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objectiu</w:t>
      </w:r>
      <w:r>
        <w:rPr>
          <w:spacing w:val="-4"/>
        </w:rPr>
        <w:t xml:space="preserve"> </w:t>
      </w:r>
      <w:r>
        <w:t>principal concebre, desenvolupar, produir i representar tot tipus d’espectacles escènics, prestant una atenció especial a les obres originals en llengua catalana.</w:t>
      </w:r>
    </w:p>
    <w:p w14:paraId="57918662" w14:textId="77777777" w:rsidR="00C1581D" w:rsidRDefault="00842A06">
      <w:pPr>
        <w:pStyle w:val="Textindependent"/>
        <w:spacing w:before="274"/>
        <w:ind w:right="5"/>
      </w:pPr>
      <w:r>
        <w:t>El TNC es regeix per la Llei de societats de capital, el text refós de la qual ha estat aprovat</w:t>
      </w:r>
      <w:r>
        <w:rPr>
          <w:spacing w:val="-4"/>
        </w:rPr>
        <w:t xml:space="preserve"> </w:t>
      </w:r>
      <w:r>
        <w:t>pel</w:t>
      </w:r>
      <w:r>
        <w:rPr>
          <w:spacing w:val="-2"/>
        </w:rPr>
        <w:t xml:space="preserve"> </w:t>
      </w:r>
      <w:r>
        <w:t>Reial</w:t>
      </w:r>
      <w:r>
        <w:rPr>
          <w:spacing w:val="-5"/>
        </w:rPr>
        <w:t xml:space="preserve"> </w:t>
      </w:r>
      <w:r>
        <w:t>decret</w:t>
      </w:r>
      <w:r>
        <w:rPr>
          <w:spacing w:val="-1"/>
        </w:rPr>
        <w:t xml:space="preserve"> </w:t>
      </w:r>
      <w:r>
        <w:t>legislatiu</w:t>
      </w:r>
      <w:r>
        <w:rPr>
          <w:spacing w:val="-3"/>
        </w:rPr>
        <w:t xml:space="preserve"> </w:t>
      </w:r>
      <w:r>
        <w:t>1/2010,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juliol.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societat</w:t>
      </w:r>
      <w:r>
        <w:rPr>
          <w:spacing w:val="-4"/>
        </w:rPr>
        <w:t xml:space="preserve"> </w:t>
      </w:r>
      <w:r>
        <w:t>mercantil</w:t>
      </w:r>
      <w:r>
        <w:rPr>
          <w:spacing w:val="-5"/>
        </w:rPr>
        <w:t xml:space="preserve"> </w:t>
      </w:r>
      <w:r>
        <w:t>de la Generalitat de Catalunya està sotmesa al règim jurídic de les entitats previst a l’article 1.b.2 del text refós de la Llei de l’estatut de l’empresa pública catalana, aprovat pel Decret legislatiu 2/2002, de 24 de desembre, i a l’article 4 del text refós de la Llei de finances públiques de Catalunya, aprovat pel Decret legislatiu 3/2002, de 24 de desembre.</w:t>
      </w:r>
    </w:p>
    <w:p w14:paraId="57918663" w14:textId="77777777" w:rsidR="00C1581D" w:rsidRDefault="00C1581D">
      <w:pPr>
        <w:pStyle w:val="Textindependent"/>
        <w:ind w:left="0"/>
        <w:jc w:val="left"/>
      </w:pPr>
    </w:p>
    <w:p w14:paraId="57918664" w14:textId="77777777" w:rsidR="00C1581D" w:rsidRDefault="00842A06">
      <w:pPr>
        <w:pStyle w:val="Textindependent"/>
        <w:ind w:right="5"/>
      </w:pPr>
      <w:r>
        <w:t>D’acord</w:t>
      </w:r>
      <w:r>
        <w:rPr>
          <w:spacing w:val="-17"/>
        </w:rPr>
        <w:t xml:space="preserve"> </w:t>
      </w:r>
      <w:r>
        <w:t>amb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resolució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conseller</w:t>
      </w:r>
      <w:r>
        <w:rPr>
          <w:spacing w:val="-17"/>
        </w:rPr>
        <w:t xml:space="preserve"> </w:t>
      </w:r>
      <w:r>
        <w:t>d’Economia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Finances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13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març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2001, 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</w:t>
      </w:r>
      <w:r>
        <w:rPr>
          <w:spacing w:val="-7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decreta</w:t>
      </w:r>
      <w:r>
        <w:rPr>
          <w:spacing w:val="-4"/>
        </w:rPr>
        <w:t xml:space="preserve"> </w:t>
      </w:r>
      <w:r>
        <w:t>l’adscripció</w:t>
      </w:r>
      <w:r>
        <w:rPr>
          <w:spacing w:val="-4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edificis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Teatre</w:t>
      </w:r>
      <w:r>
        <w:rPr>
          <w:spacing w:val="-4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Catalunya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 societat Teatre Nacional de Catalunya SA, la societat esmentada exercirà la gestió del mateix teatre.</w:t>
      </w:r>
    </w:p>
    <w:p w14:paraId="57918665" w14:textId="77777777" w:rsidR="00C1581D" w:rsidRDefault="00C1581D">
      <w:pPr>
        <w:pStyle w:val="Textindependent"/>
        <w:ind w:left="0"/>
        <w:jc w:val="left"/>
      </w:pPr>
    </w:p>
    <w:p w14:paraId="57918666" w14:textId="77777777" w:rsidR="00C1581D" w:rsidRDefault="00842A06">
      <w:pPr>
        <w:pStyle w:val="Textindependent"/>
        <w:ind w:right="5"/>
      </w:pPr>
      <w:r>
        <w:t>L’Estatut d’autonomia de Catalunya, i en concret l’article 22 sobre drets i deures en l’àmbit</w:t>
      </w:r>
      <w:r>
        <w:rPr>
          <w:spacing w:val="-2"/>
        </w:rPr>
        <w:t xml:space="preserve"> </w:t>
      </w:r>
      <w:r>
        <w:t>cultural,</w:t>
      </w:r>
      <w:r>
        <w:rPr>
          <w:spacing w:val="-2"/>
        </w:rPr>
        <w:t xml:space="preserve"> </w:t>
      </w:r>
      <w:r>
        <w:t>estableix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“totes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persones</w:t>
      </w:r>
      <w:r>
        <w:rPr>
          <w:spacing w:val="-3"/>
        </w:rPr>
        <w:t xml:space="preserve"> </w:t>
      </w:r>
      <w:r>
        <w:t>tenen</w:t>
      </w:r>
      <w:r>
        <w:rPr>
          <w:spacing w:val="-2"/>
        </w:rPr>
        <w:t xml:space="preserve"> </w:t>
      </w:r>
      <w:r>
        <w:t>dret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accedir</w:t>
      </w:r>
      <w:r>
        <w:rPr>
          <w:spacing w:val="-1"/>
        </w:rPr>
        <w:t xml:space="preserve"> </w:t>
      </w:r>
      <w:r>
        <w:t xml:space="preserve">en condicions d’igualtat a la cultura i al desenvolupament de llurs capacitats creatives individuals i </w:t>
      </w:r>
      <w:r>
        <w:rPr>
          <w:spacing w:val="-2"/>
        </w:rPr>
        <w:t>col·lectives”.</w:t>
      </w:r>
    </w:p>
    <w:p w14:paraId="57918667" w14:textId="77777777" w:rsidR="00C1581D" w:rsidRDefault="00C1581D">
      <w:pPr>
        <w:pStyle w:val="Textindependent"/>
        <w:ind w:left="0"/>
        <w:jc w:val="left"/>
      </w:pPr>
    </w:p>
    <w:p w14:paraId="57918668" w14:textId="77777777" w:rsidR="00C1581D" w:rsidRDefault="00842A06">
      <w:pPr>
        <w:pStyle w:val="Textindependent"/>
        <w:ind w:right="4"/>
      </w:pPr>
      <w:r>
        <w:t>El Decret 9/2017, de 31 de gener del Sistema Públic d’Equipaments Escènics i Musicals de Catalunya té per objecte regular el Sistema Públic d’Equipaments Escènics i Musicals de Catalunya configurat com el sistema propi del conjunt d’entitats</w:t>
      </w:r>
      <w:r>
        <w:rPr>
          <w:spacing w:val="-13"/>
        </w:rPr>
        <w:t xml:space="preserve"> </w:t>
      </w:r>
      <w:r>
        <w:t>titulars</w:t>
      </w:r>
      <w:r>
        <w:rPr>
          <w:spacing w:val="-13"/>
        </w:rPr>
        <w:t xml:space="preserve"> </w:t>
      </w:r>
      <w:r>
        <w:t>d’equipaments</w:t>
      </w:r>
      <w:r>
        <w:rPr>
          <w:spacing w:val="-15"/>
        </w:rPr>
        <w:t xml:space="preserve"> </w:t>
      </w:r>
      <w:r>
        <w:t>escènics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musicals</w:t>
      </w:r>
      <w:r>
        <w:rPr>
          <w:spacing w:val="-13"/>
        </w:rPr>
        <w:t xml:space="preserve"> </w:t>
      </w:r>
      <w:r>
        <w:t>participats</w:t>
      </w:r>
      <w:r>
        <w:rPr>
          <w:spacing w:val="-15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l’Administració</w:t>
      </w:r>
      <w:r>
        <w:rPr>
          <w:spacing w:val="-12"/>
        </w:rPr>
        <w:t xml:space="preserve"> </w:t>
      </w:r>
      <w:r>
        <w:t>de la Generalitat</w:t>
      </w:r>
      <w:r>
        <w:rPr>
          <w:spacing w:val="-2"/>
        </w:rPr>
        <w:t xml:space="preserve"> </w:t>
      </w:r>
      <w:r>
        <w:t>de Catalunya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d’ens</w:t>
      </w:r>
      <w:r>
        <w:rPr>
          <w:spacing w:val="-1"/>
        </w:rPr>
        <w:t xml:space="preserve"> </w:t>
      </w:r>
      <w:r>
        <w:t>locals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promouen</w:t>
      </w:r>
      <w:r>
        <w:rPr>
          <w:spacing w:val="-2"/>
        </w:rPr>
        <w:t xml:space="preserve"> </w:t>
      </w:r>
      <w:r>
        <w:t>programacions</w:t>
      </w:r>
      <w:r>
        <w:rPr>
          <w:spacing w:val="-3"/>
        </w:rPr>
        <w:t xml:space="preserve"> </w:t>
      </w:r>
      <w:r>
        <w:t xml:space="preserve">escèniques i musicals. L’article 7 defineix la tipologia d’equipaments, encapçalada pels equipaments escènics i musicals nacionals que han de complir els següents </w:t>
      </w:r>
      <w:r>
        <w:rPr>
          <w:spacing w:val="-2"/>
        </w:rPr>
        <w:t>requisits:</w:t>
      </w:r>
    </w:p>
    <w:p w14:paraId="57918669" w14:textId="77777777" w:rsidR="00C1581D" w:rsidRDefault="00C1581D">
      <w:pPr>
        <w:pStyle w:val="Textindependent"/>
        <w:ind w:left="0"/>
        <w:jc w:val="left"/>
      </w:pPr>
    </w:p>
    <w:p w14:paraId="5791866A" w14:textId="77777777" w:rsidR="00C1581D" w:rsidRDefault="00842A06">
      <w:pPr>
        <w:pStyle w:val="Pargrafdellista"/>
        <w:numPr>
          <w:ilvl w:val="0"/>
          <w:numId w:val="4"/>
        </w:numPr>
        <w:tabs>
          <w:tab w:val="left" w:pos="280"/>
        </w:tabs>
        <w:spacing w:before="1"/>
        <w:ind w:left="280" w:right="0" w:hanging="279"/>
        <w:jc w:val="both"/>
        <w:rPr>
          <w:sz w:val="24"/>
        </w:rPr>
      </w:pPr>
      <w:r>
        <w:rPr>
          <w:sz w:val="24"/>
        </w:rPr>
        <w:t>Han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d'àmbit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nacional.</w:t>
      </w:r>
    </w:p>
    <w:p w14:paraId="5791866B" w14:textId="77777777" w:rsidR="00C1581D" w:rsidRDefault="00842A06">
      <w:pPr>
        <w:pStyle w:val="Pargrafdellista"/>
        <w:numPr>
          <w:ilvl w:val="0"/>
          <w:numId w:val="4"/>
        </w:numPr>
        <w:tabs>
          <w:tab w:val="left" w:pos="297"/>
        </w:tabs>
        <w:ind w:left="1" w:firstLine="0"/>
        <w:jc w:val="both"/>
        <w:rPr>
          <w:sz w:val="24"/>
        </w:rPr>
      </w:pPr>
      <w:r>
        <w:rPr>
          <w:sz w:val="24"/>
        </w:rPr>
        <w:t>Hauran de constituir, per les seves característiques, les capçaleres del Sistema Públic d'Equipaments Escènics i Musicals de Catalunya.</w:t>
      </w:r>
    </w:p>
    <w:p w14:paraId="5791866C" w14:textId="77777777" w:rsidR="00C1581D" w:rsidRDefault="00842A06">
      <w:pPr>
        <w:pStyle w:val="Pargrafdellista"/>
        <w:numPr>
          <w:ilvl w:val="0"/>
          <w:numId w:val="4"/>
        </w:numPr>
        <w:tabs>
          <w:tab w:val="left" w:pos="298"/>
        </w:tabs>
        <w:ind w:left="1" w:firstLine="0"/>
        <w:jc w:val="both"/>
        <w:rPr>
          <w:sz w:val="24"/>
        </w:rPr>
      </w:pPr>
      <w:r>
        <w:rPr>
          <w:sz w:val="24"/>
        </w:rPr>
        <w:t xml:space="preserve">Han d'acollir projectes artístics amb un nivell alt d'especialització i excel·lència </w:t>
      </w:r>
      <w:r>
        <w:rPr>
          <w:spacing w:val="-2"/>
          <w:sz w:val="24"/>
        </w:rPr>
        <w:t>artística.</w:t>
      </w:r>
    </w:p>
    <w:p w14:paraId="5791866D" w14:textId="77777777" w:rsidR="00C1581D" w:rsidRDefault="00842A06">
      <w:pPr>
        <w:pStyle w:val="Pargrafdellista"/>
        <w:numPr>
          <w:ilvl w:val="0"/>
          <w:numId w:val="4"/>
        </w:numPr>
        <w:tabs>
          <w:tab w:val="left" w:pos="280"/>
        </w:tabs>
        <w:ind w:left="280" w:right="0" w:hanging="279"/>
        <w:jc w:val="both"/>
        <w:rPr>
          <w:sz w:val="24"/>
        </w:rPr>
      </w:pPr>
      <w:r>
        <w:rPr>
          <w:sz w:val="24"/>
        </w:rPr>
        <w:t>Han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disposar</w:t>
      </w:r>
      <w:r>
        <w:rPr>
          <w:spacing w:val="-5"/>
          <w:sz w:val="24"/>
        </w:rPr>
        <w:t xml:space="preserve"> </w:t>
      </w:r>
      <w:r>
        <w:rPr>
          <w:sz w:val="24"/>
        </w:rPr>
        <w:t>d'una</w:t>
      </w:r>
      <w:r>
        <w:rPr>
          <w:spacing w:val="-2"/>
          <w:sz w:val="24"/>
        </w:rPr>
        <w:t xml:space="preserve"> </w:t>
      </w:r>
      <w:r>
        <w:rPr>
          <w:sz w:val="24"/>
        </w:rPr>
        <w:t>direcció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artística.</w:t>
      </w:r>
    </w:p>
    <w:p w14:paraId="57918670" w14:textId="0FC506B2" w:rsidR="00C1581D" w:rsidRDefault="00842A06" w:rsidP="0001342E">
      <w:pPr>
        <w:pStyle w:val="Pargrafdellista"/>
        <w:numPr>
          <w:ilvl w:val="0"/>
          <w:numId w:val="4"/>
        </w:numPr>
        <w:tabs>
          <w:tab w:val="left" w:pos="280"/>
        </w:tabs>
        <w:spacing w:before="1"/>
        <w:ind w:left="0" w:firstLine="0"/>
      </w:pPr>
      <w:r w:rsidRPr="0001342E">
        <w:rPr>
          <w:sz w:val="24"/>
        </w:rPr>
        <w:t>Han</w:t>
      </w:r>
      <w:r w:rsidRPr="0001342E">
        <w:rPr>
          <w:spacing w:val="-4"/>
          <w:sz w:val="24"/>
        </w:rPr>
        <w:t xml:space="preserve"> </w:t>
      </w:r>
      <w:r w:rsidRPr="0001342E">
        <w:rPr>
          <w:sz w:val="24"/>
        </w:rPr>
        <w:t>de</w:t>
      </w:r>
      <w:r w:rsidRPr="0001342E">
        <w:rPr>
          <w:spacing w:val="-4"/>
          <w:sz w:val="24"/>
        </w:rPr>
        <w:t xml:space="preserve"> </w:t>
      </w:r>
      <w:r w:rsidRPr="0001342E">
        <w:rPr>
          <w:sz w:val="24"/>
        </w:rPr>
        <w:t>basar</w:t>
      </w:r>
      <w:r w:rsidRPr="0001342E">
        <w:rPr>
          <w:spacing w:val="-4"/>
          <w:sz w:val="24"/>
        </w:rPr>
        <w:t xml:space="preserve"> </w:t>
      </w:r>
      <w:r w:rsidRPr="0001342E">
        <w:rPr>
          <w:sz w:val="24"/>
        </w:rPr>
        <w:t>la</w:t>
      </w:r>
      <w:r w:rsidRPr="0001342E">
        <w:rPr>
          <w:spacing w:val="-4"/>
          <w:sz w:val="24"/>
        </w:rPr>
        <w:t xml:space="preserve"> </w:t>
      </w:r>
      <w:r w:rsidRPr="0001342E">
        <w:rPr>
          <w:sz w:val="24"/>
        </w:rPr>
        <w:t>seva</w:t>
      </w:r>
      <w:r w:rsidRPr="0001342E">
        <w:rPr>
          <w:spacing w:val="-2"/>
          <w:sz w:val="24"/>
        </w:rPr>
        <w:t xml:space="preserve"> </w:t>
      </w:r>
      <w:r w:rsidRPr="0001342E">
        <w:rPr>
          <w:sz w:val="24"/>
        </w:rPr>
        <w:t>proposta</w:t>
      </w:r>
      <w:r w:rsidRPr="0001342E">
        <w:rPr>
          <w:spacing w:val="-2"/>
          <w:sz w:val="24"/>
        </w:rPr>
        <w:t xml:space="preserve"> </w:t>
      </w:r>
      <w:r w:rsidRPr="0001342E">
        <w:rPr>
          <w:sz w:val="24"/>
        </w:rPr>
        <w:t>artística</w:t>
      </w:r>
      <w:r w:rsidRPr="0001342E">
        <w:rPr>
          <w:spacing w:val="-4"/>
          <w:sz w:val="24"/>
        </w:rPr>
        <w:t xml:space="preserve"> </w:t>
      </w:r>
      <w:r w:rsidRPr="0001342E">
        <w:rPr>
          <w:sz w:val="24"/>
        </w:rPr>
        <w:t>majoritàriament</w:t>
      </w:r>
      <w:r w:rsidRPr="0001342E">
        <w:rPr>
          <w:spacing w:val="-5"/>
          <w:sz w:val="24"/>
        </w:rPr>
        <w:t xml:space="preserve"> </w:t>
      </w:r>
      <w:r w:rsidRPr="0001342E">
        <w:rPr>
          <w:sz w:val="24"/>
        </w:rPr>
        <w:t>en</w:t>
      </w:r>
      <w:r w:rsidRPr="0001342E">
        <w:rPr>
          <w:spacing w:val="-4"/>
          <w:sz w:val="24"/>
        </w:rPr>
        <w:t xml:space="preserve"> </w:t>
      </w:r>
      <w:r w:rsidRPr="0001342E">
        <w:rPr>
          <w:sz w:val="24"/>
        </w:rPr>
        <w:t>espectacles</w:t>
      </w:r>
      <w:r w:rsidRPr="0001342E">
        <w:rPr>
          <w:spacing w:val="-3"/>
          <w:sz w:val="24"/>
        </w:rPr>
        <w:t xml:space="preserve"> </w:t>
      </w:r>
      <w:r w:rsidRPr="0001342E">
        <w:rPr>
          <w:sz w:val="24"/>
        </w:rPr>
        <w:t>de</w:t>
      </w:r>
      <w:r w:rsidRPr="0001342E">
        <w:rPr>
          <w:spacing w:val="-4"/>
          <w:sz w:val="24"/>
        </w:rPr>
        <w:t xml:space="preserve"> </w:t>
      </w:r>
      <w:r w:rsidRPr="0001342E">
        <w:rPr>
          <w:sz w:val="24"/>
        </w:rPr>
        <w:t>gran</w:t>
      </w:r>
      <w:r w:rsidRPr="0001342E">
        <w:rPr>
          <w:spacing w:val="-4"/>
          <w:sz w:val="24"/>
        </w:rPr>
        <w:t xml:space="preserve"> </w:t>
      </w:r>
      <w:r w:rsidRPr="0001342E">
        <w:rPr>
          <w:sz w:val="24"/>
        </w:rPr>
        <w:t>o mitjà format de producció pròpia, coproducció o mitjançant contractes de programació amb altres entitats públiques o privades.</w:t>
      </w:r>
    </w:p>
    <w:p w14:paraId="57918671" w14:textId="77777777" w:rsidR="00C1581D" w:rsidRDefault="00842A06">
      <w:pPr>
        <w:pStyle w:val="Pargrafdellista"/>
        <w:numPr>
          <w:ilvl w:val="0"/>
          <w:numId w:val="4"/>
        </w:numPr>
        <w:tabs>
          <w:tab w:val="left" w:pos="218"/>
        </w:tabs>
        <w:ind w:left="1" w:right="6" w:firstLine="0"/>
        <w:rPr>
          <w:sz w:val="24"/>
        </w:rPr>
      </w:pPr>
      <w:r>
        <w:rPr>
          <w:sz w:val="24"/>
        </w:rPr>
        <w:t>Han de comptar amb la presència de l'Administració de la Generalitat en els seus òrgans de govern.</w:t>
      </w:r>
    </w:p>
    <w:p w14:paraId="57918673" w14:textId="77777777" w:rsidR="00C1581D" w:rsidRDefault="00842A06">
      <w:pPr>
        <w:pStyle w:val="Textindependent"/>
        <w:ind w:right="3"/>
      </w:pPr>
      <w:r>
        <w:lastRenderedPageBreak/>
        <w:t>El Decret determina, en l’article 17, que el contracte programa és la modalitat de vinculació preferent dels equipaments escènics i musicals nacionals amb l’Administració de la Generalitat de Catalunya. Actualment, el contracte programa vigent és el del període 2023-2026. En ell s’hi estableix, entre d’altres:</w:t>
      </w:r>
    </w:p>
    <w:p w14:paraId="57918674" w14:textId="77777777" w:rsidR="00C1581D" w:rsidRDefault="00842A06">
      <w:pPr>
        <w:pStyle w:val="Ttol2"/>
        <w:spacing w:before="274"/>
      </w:pPr>
      <w:r>
        <w:t xml:space="preserve">La </w:t>
      </w:r>
      <w:r>
        <w:rPr>
          <w:spacing w:val="-2"/>
        </w:rPr>
        <w:t>missió</w:t>
      </w:r>
    </w:p>
    <w:p w14:paraId="57918675" w14:textId="77777777" w:rsidR="00C1581D" w:rsidRDefault="00C1581D">
      <w:pPr>
        <w:pStyle w:val="Textindependent"/>
        <w:ind w:left="0"/>
        <w:jc w:val="left"/>
        <w:rPr>
          <w:b/>
        </w:rPr>
      </w:pPr>
    </w:p>
    <w:p w14:paraId="57918676" w14:textId="77777777" w:rsidR="00C1581D" w:rsidRDefault="00842A06">
      <w:pPr>
        <w:pStyle w:val="Textindependent"/>
        <w:ind w:right="8"/>
      </w:pPr>
      <w:r>
        <w:t>El</w:t>
      </w:r>
      <w:r>
        <w:rPr>
          <w:spacing w:val="-2"/>
        </w:rPr>
        <w:t xml:space="preserve"> </w:t>
      </w:r>
      <w:r>
        <w:t>TNC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institució</w:t>
      </w:r>
      <w:r>
        <w:rPr>
          <w:spacing w:val="-1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creada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contribuir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creixement</w:t>
      </w:r>
      <w:r>
        <w:rPr>
          <w:spacing w:val="-4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país a través de les arts escèniques.</w:t>
      </w:r>
    </w:p>
    <w:p w14:paraId="57918677" w14:textId="77777777" w:rsidR="00C1581D" w:rsidRDefault="00C1581D">
      <w:pPr>
        <w:pStyle w:val="Textindependent"/>
        <w:ind w:left="0"/>
        <w:jc w:val="left"/>
      </w:pPr>
    </w:p>
    <w:p w14:paraId="57918678" w14:textId="77777777" w:rsidR="00C1581D" w:rsidRDefault="00842A06">
      <w:pPr>
        <w:pStyle w:val="Ttol2"/>
      </w:pPr>
      <w:r>
        <w:t xml:space="preserve">La </w:t>
      </w:r>
      <w:r>
        <w:rPr>
          <w:spacing w:val="-2"/>
        </w:rPr>
        <w:t>visió</w:t>
      </w:r>
    </w:p>
    <w:p w14:paraId="57918679" w14:textId="77777777" w:rsidR="00C1581D" w:rsidRDefault="00C1581D">
      <w:pPr>
        <w:pStyle w:val="Textindependent"/>
        <w:ind w:left="0"/>
        <w:jc w:val="left"/>
        <w:rPr>
          <w:b/>
        </w:rPr>
      </w:pPr>
    </w:p>
    <w:p w14:paraId="5791867A" w14:textId="77777777" w:rsidR="00C1581D" w:rsidRDefault="00842A06">
      <w:pPr>
        <w:pStyle w:val="Textindependent"/>
        <w:ind w:right="6"/>
      </w:pPr>
      <w:r>
        <w:t>El</w:t>
      </w:r>
      <w:r>
        <w:rPr>
          <w:spacing w:val="-5"/>
        </w:rPr>
        <w:t xml:space="preserve"> </w:t>
      </w:r>
      <w:r>
        <w:t>TNC,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equipament</w:t>
      </w:r>
      <w:r>
        <w:rPr>
          <w:spacing w:val="-4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públic,</w:t>
      </w:r>
      <w:r>
        <w:rPr>
          <w:spacing w:val="-4"/>
        </w:rPr>
        <w:t xml:space="preserve"> </w:t>
      </w:r>
      <w:r>
        <w:t>vol</w:t>
      </w:r>
      <w:r>
        <w:rPr>
          <w:spacing w:val="-5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posicionament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arts escèniques com a eina de millora d’una societat en constant evolució, mitjançant l’excel·lència de propostes artístiques i pedagògiques obertes a tothom.</w:t>
      </w:r>
    </w:p>
    <w:p w14:paraId="5791867B" w14:textId="77777777" w:rsidR="00C1581D" w:rsidRDefault="00C1581D">
      <w:pPr>
        <w:pStyle w:val="Textindependent"/>
        <w:ind w:left="0"/>
        <w:jc w:val="left"/>
      </w:pPr>
    </w:p>
    <w:p w14:paraId="5791867C" w14:textId="77777777" w:rsidR="00C1581D" w:rsidRDefault="00842A06">
      <w:pPr>
        <w:pStyle w:val="Ttol2"/>
      </w:pPr>
      <w:r>
        <w:t>Els</w:t>
      </w:r>
      <w:r>
        <w:rPr>
          <w:spacing w:val="1"/>
        </w:rPr>
        <w:t xml:space="preserve"> </w:t>
      </w:r>
      <w:r>
        <w:rPr>
          <w:spacing w:val="-2"/>
        </w:rPr>
        <w:t>valors</w:t>
      </w:r>
    </w:p>
    <w:p w14:paraId="5791867D" w14:textId="77777777" w:rsidR="00C1581D" w:rsidRDefault="00C1581D">
      <w:pPr>
        <w:pStyle w:val="Textindependent"/>
        <w:ind w:left="0"/>
        <w:jc w:val="left"/>
        <w:rPr>
          <w:b/>
        </w:rPr>
      </w:pPr>
    </w:p>
    <w:p w14:paraId="5791867E" w14:textId="77777777" w:rsidR="00C1581D" w:rsidRDefault="00842A06">
      <w:pPr>
        <w:pStyle w:val="Textindependent"/>
        <w:ind w:right="6"/>
      </w:pPr>
      <w:r>
        <w:t>El</w:t>
      </w:r>
      <w:r>
        <w:rPr>
          <w:spacing w:val="-5"/>
        </w:rPr>
        <w:t xml:space="preserve"> </w:t>
      </w:r>
      <w:r>
        <w:t>TNC</w:t>
      </w:r>
      <w:r>
        <w:rPr>
          <w:spacing w:val="-5"/>
        </w:rPr>
        <w:t xml:space="preserve"> </w:t>
      </w:r>
      <w:r>
        <w:t>fonamenta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activitat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gestió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conjunt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valors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defineixen i que es concreten en mesures de responsabilitat horitzontal en relació amb els objectius generals del Govern de la Generalitat.</w:t>
      </w:r>
    </w:p>
    <w:p w14:paraId="5791867F" w14:textId="77777777" w:rsidR="00C1581D" w:rsidRDefault="00C1581D">
      <w:pPr>
        <w:pStyle w:val="Textindependent"/>
        <w:ind w:left="0"/>
        <w:jc w:val="left"/>
      </w:pPr>
    </w:p>
    <w:p w14:paraId="57918680" w14:textId="77777777" w:rsidR="00C1581D" w:rsidRDefault="00842A06">
      <w:pPr>
        <w:pStyle w:val="Pargrafdellista"/>
        <w:numPr>
          <w:ilvl w:val="0"/>
          <w:numId w:val="3"/>
        </w:numPr>
        <w:tabs>
          <w:tab w:val="left" w:pos="708"/>
        </w:tabs>
        <w:ind w:right="4" w:firstLine="0"/>
        <w:rPr>
          <w:sz w:val="24"/>
        </w:rPr>
      </w:pPr>
      <w:r>
        <w:rPr>
          <w:sz w:val="24"/>
          <w:u w:val="single"/>
        </w:rPr>
        <w:t>Interès cultural</w:t>
      </w:r>
      <w:r>
        <w:rPr>
          <w:sz w:val="24"/>
        </w:rPr>
        <w:t>: les expressions artístiques més creatives i els diversos llenguatges</w:t>
      </w:r>
      <w:r>
        <w:rPr>
          <w:spacing w:val="-3"/>
          <w:sz w:val="24"/>
        </w:rPr>
        <w:t xml:space="preserve"> </w:t>
      </w:r>
      <w:r>
        <w:rPr>
          <w:sz w:val="24"/>
        </w:rPr>
        <w:t>escènics</w:t>
      </w:r>
      <w:r>
        <w:rPr>
          <w:spacing w:val="-1"/>
          <w:sz w:val="24"/>
        </w:rPr>
        <w:t xml:space="preserve"> </w:t>
      </w:r>
      <w:r>
        <w:rPr>
          <w:sz w:val="24"/>
        </w:rPr>
        <w:t>conflueixen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programació</w:t>
      </w:r>
      <w:r>
        <w:rPr>
          <w:spacing w:val="-2"/>
          <w:sz w:val="24"/>
        </w:rPr>
        <w:t xml:space="preserve"> </w:t>
      </w:r>
      <w:r>
        <w:rPr>
          <w:sz w:val="24"/>
        </w:rPr>
        <w:t>artística basada</w:t>
      </w:r>
      <w:r>
        <w:rPr>
          <w:spacing w:val="-2"/>
          <w:sz w:val="24"/>
        </w:rPr>
        <w:t xml:space="preserve"> </w:t>
      </w:r>
      <w:r>
        <w:rPr>
          <w:sz w:val="24"/>
        </w:rPr>
        <w:t>en la llengua i la cultura catalanes.</w:t>
      </w:r>
    </w:p>
    <w:p w14:paraId="57918681" w14:textId="77777777" w:rsidR="00C1581D" w:rsidRDefault="00C1581D">
      <w:pPr>
        <w:pStyle w:val="Textindependent"/>
        <w:ind w:left="0"/>
        <w:jc w:val="left"/>
      </w:pPr>
    </w:p>
    <w:p w14:paraId="57918682" w14:textId="77777777" w:rsidR="00C1581D" w:rsidRDefault="00842A06">
      <w:pPr>
        <w:pStyle w:val="Pargrafdellista"/>
        <w:numPr>
          <w:ilvl w:val="0"/>
          <w:numId w:val="3"/>
        </w:numPr>
        <w:tabs>
          <w:tab w:val="left" w:pos="708"/>
        </w:tabs>
        <w:ind w:right="5" w:firstLine="0"/>
        <w:rPr>
          <w:sz w:val="24"/>
        </w:rPr>
      </w:pPr>
      <w:r>
        <w:rPr>
          <w:sz w:val="24"/>
          <w:u w:val="single"/>
        </w:rPr>
        <w:t>Qualitat i excel·lència</w:t>
      </w:r>
      <w:r>
        <w:rPr>
          <w:sz w:val="24"/>
        </w:rPr>
        <w:t>: unes propostes artístiques i culturals i uns models de gestió de referència que responguin a les demandes de transparència, eficiència i accés a la informació de la ciutadania.</w:t>
      </w:r>
    </w:p>
    <w:p w14:paraId="57918683" w14:textId="77777777" w:rsidR="00C1581D" w:rsidRDefault="00C1581D">
      <w:pPr>
        <w:pStyle w:val="Textindependent"/>
        <w:ind w:left="0"/>
        <w:jc w:val="left"/>
      </w:pPr>
    </w:p>
    <w:p w14:paraId="57918684" w14:textId="77777777" w:rsidR="00C1581D" w:rsidRDefault="00842A06">
      <w:pPr>
        <w:pStyle w:val="Pargrafdellista"/>
        <w:numPr>
          <w:ilvl w:val="0"/>
          <w:numId w:val="3"/>
        </w:numPr>
        <w:tabs>
          <w:tab w:val="left" w:pos="708"/>
        </w:tabs>
        <w:spacing w:before="1"/>
        <w:ind w:right="6" w:firstLine="0"/>
        <w:rPr>
          <w:sz w:val="24"/>
        </w:rPr>
      </w:pPr>
      <w:r>
        <w:rPr>
          <w:sz w:val="24"/>
          <w:u w:val="single"/>
        </w:rPr>
        <w:t>Compromís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ètic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social</w:t>
      </w:r>
      <w:r>
        <w:rPr>
          <w:sz w:val="24"/>
        </w:rPr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>una</w:t>
      </w:r>
      <w:r>
        <w:rPr>
          <w:spacing w:val="-17"/>
          <w:sz w:val="24"/>
        </w:rPr>
        <w:t xml:space="preserve"> </w:t>
      </w:r>
      <w:r>
        <w:rPr>
          <w:sz w:val="24"/>
        </w:rPr>
        <w:t>governança</w:t>
      </w:r>
      <w:r>
        <w:rPr>
          <w:spacing w:val="-17"/>
          <w:sz w:val="24"/>
        </w:rPr>
        <w:t xml:space="preserve"> </w:t>
      </w:r>
      <w:r>
        <w:rPr>
          <w:sz w:val="24"/>
        </w:rPr>
        <w:t>basada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vocació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servei</w:t>
      </w:r>
      <w:r>
        <w:rPr>
          <w:spacing w:val="-17"/>
          <w:sz w:val="24"/>
        </w:rPr>
        <w:t xml:space="preserve"> </w:t>
      </w:r>
      <w:r>
        <w:rPr>
          <w:sz w:val="24"/>
        </w:rPr>
        <w:t>públic per contribuir a posicionar la cultura com a base de la cohesió social i potenciar la igualtat d’oportunitats.</w:t>
      </w:r>
    </w:p>
    <w:p w14:paraId="57918685" w14:textId="77777777" w:rsidR="00C1581D" w:rsidRDefault="00842A06">
      <w:pPr>
        <w:pStyle w:val="Ttol2"/>
        <w:spacing w:before="276"/>
      </w:pPr>
      <w:r>
        <w:t>Els</w:t>
      </w:r>
      <w:r>
        <w:rPr>
          <w:spacing w:val="-1"/>
        </w:rPr>
        <w:t xml:space="preserve"> </w:t>
      </w:r>
      <w:r>
        <w:t>eixos</w:t>
      </w:r>
      <w:r>
        <w:rPr>
          <w:spacing w:val="-1"/>
        </w:rPr>
        <w:t xml:space="preserve"> </w:t>
      </w:r>
      <w:r>
        <w:rPr>
          <w:spacing w:val="-2"/>
        </w:rPr>
        <w:t>transversals</w:t>
      </w:r>
    </w:p>
    <w:p w14:paraId="57918686" w14:textId="77777777" w:rsidR="00C1581D" w:rsidRDefault="00842A06">
      <w:pPr>
        <w:pStyle w:val="Pargrafdellista"/>
        <w:numPr>
          <w:ilvl w:val="0"/>
          <w:numId w:val="2"/>
        </w:numPr>
        <w:tabs>
          <w:tab w:val="left" w:pos="283"/>
        </w:tabs>
        <w:spacing w:before="276"/>
        <w:ind w:firstLine="0"/>
        <w:rPr>
          <w:sz w:val="24"/>
        </w:rPr>
      </w:pPr>
      <w:r>
        <w:rPr>
          <w:sz w:val="24"/>
        </w:rPr>
        <w:t>Una institució de servei públic que vol contribuir a facilitar l’accés a la cultura a</w:t>
      </w:r>
      <w:r>
        <w:rPr>
          <w:spacing w:val="40"/>
          <w:sz w:val="24"/>
        </w:rPr>
        <w:t xml:space="preserve"> </w:t>
      </w:r>
      <w:r>
        <w:rPr>
          <w:sz w:val="24"/>
        </w:rPr>
        <w:t>tota la ciutadania</w:t>
      </w:r>
    </w:p>
    <w:p w14:paraId="57918687" w14:textId="77777777" w:rsidR="00C1581D" w:rsidRDefault="00842A06">
      <w:pPr>
        <w:pStyle w:val="Pargrafdellista"/>
        <w:numPr>
          <w:ilvl w:val="0"/>
          <w:numId w:val="2"/>
        </w:numPr>
        <w:tabs>
          <w:tab w:val="left" w:pos="283"/>
        </w:tabs>
        <w:ind w:left="283" w:right="0" w:hanging="282"/>
        <w:rPr>
          <w:sz w:val="24"/>
        </w:rPr>
      </w:pP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institució</w:t>
      </w:r>
      <w:r>
        <w:rPr>
          <w:spacing w:val="-1"/>
          <w:sz w:val="24"/>
        </w:rPr>
        <w:t xml:space="preserve"> </w:t>
      </w:r>
      <w:r>
        <w:rPr>
          <w:sz w:val="24"/>
        </w:rPr>
        <w:t>oberta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territori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projectada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l’exterior</w:t>
      </w:r>
    </w:p>
    <w:p w14:paraId="57918688" w14:textId="77777777" w:rsidR="00C1581D" w:rsidRDefault="00842A06">
      <w:pPr>
        <w:pStyle w:val="Pargrafdellista"/>
        <w:numPr>
          <w:ilvl w:val="0"/>
          <w:numId w:val="2"/>
        </w:numPr>
        <w:tabs>
          <w:tab w:val="left" w:pos="283"/>
        </w:tabs>
        <w:ind w:left="283" w:right="0" w:hanging="282"/>
        <w:rPr>
          <w:sz w:val="24"/>
        </w:rPr>
      </w:pP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governança</w:t>
      </w:r>
      <w:r>
        <w:rPr>
          <w:spacing w:val="-4"/>
          <w:sz w:val="24"/>
        </w:rPr>
        <w:t xml:space="preserve"> </w:t>
      </w:r>
      <w:r>
        <w:rPr>
          <w:sz w:val="24"/>
        </w:rPr>
        <w:t>eficient,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digital</w:t>
      </w:r>
    </w:p>
    <w:p w14:paraId="57918689" w14:textId="77777777" w:rsidR="00C1581D" w:rsidRDefault="00842A06">
      <w:pPr>
        <w:pStyle w:val="Pargrafdellista"/>
        <w:numPr>
          <w:ilvl w:val="0"/>
          <w:numId w:val="2"/>
        </w:numPr>
        <w:tabs>
          <w:tab w:val="left" w:pos="283"/>
        </w:tabs>
        <w:ind w:firstLine="0"/>
        <w:rPr>
          <w:sz w:val="24"/>
        </w:rPr>
      </w:pPr>
      <w:r>
        <w:rPr>
          <w:sz w:val="24"/>
        </w:rPr>
        <w:t>Una creació artística en el marc de la cultura i de la llengua catalanes que vetlla per assegurar el futur de la llengua</w:t>
      </w:r>
    </w:p>
    <w:p w14:paraId="5791868C" w14:textId="77777777" w:rsidR="00C1581D" w:rsidRDefault="00842A06">
      <w:pPr>
        <w:pStyle w:val="Pargrafdellista"/>
        <w:numPr>
          <w:ilvl w:val="0"/>
          <w:numId w:val="2"/>
        </w:numPr>
        <w:tabs>
          <w:tab w:val="left" w:pos="283"/>
        </w:tabs>
        <w:ind w:left="283" w:right="0" w:hanging="282"/>
        <w:jc w:val="both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eina</w:t>
      </w:r>
      <w:r>
        <w:rPr>
          <w:spacing w:val="-1"/>
          <w:sz w:val="24"/>
        </w:rPr>
        <w:t xml:space="preserve"> </w:t>
      </w:r>
      <w:r>
        <w:rPr>
          <w:sz w:val="24"/>
        </w:rPr>
        <w:t>educativa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cohesió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social</w:t>
      </w:r>
    </w:p>
    <w:p w14:paraId="5791868D" w14:textId="77777777" w:rsidR="00C1581D" w:rsidRDefault="00C1581D">
      <w:pPr>
        <w:pStyle w:val="Textindependent"/>
        <w:ind w:left="0"/>
        <w:jc w:val="left"/>
      </w:pPr>
    </w:p>
    <w:p w14:paraId="61EE3212" w14:textId="77777777" w:rsidR="0001342E" w:rsidRDefault="0001342E">
      <w:pPr>
        <w:pStyle w:val="Textindependent"/>
        <w:ind w:left="0"/>
        <w:jc w:val="left"/>
      </w:pPr>
    </w:p>
    <w:p w14:paraId="5791868E" w14:textId="77777777" w:rsidR="00C1581D" w:rsidRDefault="00842A06">
      <w:pPr>
        <w:pStyle w:val="Ttol2"/>
      </w:pPr>
      <w:r>
        <w:lastRenderedPageBreak/>
        <w:t>Els</w:t>
      </w:r>
      <w:r>
        <w:rPr>
          <w:spacing w:val="-3"/>
        </w:rPr>
        <w:t xml:space="preserve"> </w:t>
      </w:r>
      <w:r>
        <w:t>objectius</w:t>
      </w:r>
      <w:r>
        <w:rPr>
          <w:spacing w:val="-3"/>
        </w:rPr>
        <w:t xml:space="preserve"> </w:t>
      </w:r>
      <w:r>
        <w:rPr>
          <w:spacing w:val="-2"/>
        </w:rPr>
        <w:t>estratègics</w:t>
      </w:r>
    </w:p>
    <w:p w14:paraId="5791868F" w14:textId="77777777" w:rsidR="00C1581D" w:rsidRDefault="00C1581D">
      <w:pPr>
        <w:pStyle w:val="Textindependent"/>
        <w:ind w:left="0"/>
        <w:jc w:val="left"/>
        <w:rPr>
          <w:b/>
        </w:rPr>
      </w:pPr>
    </w:p>
    <w:p w14:paraId="57918690" w14:textId="77777777" w:rsidR="00C1581D" w:rsidRDefault="00842A06">
      <w:pPr>
        <w:pStyle w:val="Textindependent"/>
        <w:ind w:right="5"/>
      </w:pPr>
      <w:r>
        <w:t xml:space="preserve">El conjunt de la programació i totes les activitats del TNC han de garantir les obligacions de servei públic següents, que són considerades els seus objectius </w:t>
      </w:r>
      <w:r>
        <w:rPr>
          <w:spacing w:val="-2"/>
        </w:rPr>
        <w:t>estratègics:</w:t>
      </w:r>
    </w:p>
    <w:p w14:paraId="57918691" w14:textId="77777777" w:rsidR="00C1581D" w:rsidRDefault="00842A06">
      <w:pPr>
        <w:pStyle w:val="Pargrafdellista"/>
        <w:numPr>
          <w:ilvl w:val="0"/>
          <w:numId w:val="1"/>
        </w:numPr>
        <w:tabs>
          <w:tab w:val="left" w:pos="283"/>
        </w:tabs>
        <w:spacing w:before="274"/>
        <w:ind w:firstLine="0"/>
        <w:jc w:val="both"/>
        <w:rPr>
          <w:sz w:val="24"/>
        </w:rPr>
      </w:pPr>
      <w:r>
        <w:rPr>
          <w:sz w:val="24"/>
        </w:rPr>
        <w:t>Elaborar la programació de la temporada artística garantint com a eixos el patrimoni català i universal, la innovació i la nova autoria catalana, el teatre contemporani, el teatre familiar, la dansa i les grans produccions internacionals.</w:t>
      </w:r>
    </w:p>
    <w:p w14:paraId="57918692" w14:textId="77777777" w:rsidR="00C1581D" w:rsidRDefault="00842A06">
      <w:pPr>
        <w:pStyle w:val="Pargrafdellista"/>
        <w:numPr>
          <w:ilvl w:val="0"/>
          <w:numId w:val="1"/>
        </w:numPr>
        <w:tabs>
          <w:tab w:val="left" w:pos="283"/>
        </w:tabs>
        <w:ind w:left="283" w:right="0" w:hanging="282"/>
        <w:jc w:val="both"/>
        <w:rPr>
          <w:sz w:val="24"/>
        </w:rPr>
      </w:pPr>
      <w:r>
        <w:rPr>
          <w:sz w:val="24"/>
        </w:rPr>
        <w:t>Fomentar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projectar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llengua</w:t>
      </w:r>
      <w:r>
        <w:rPr>
          <w:spacing w:val="-1"/>
          <w:sz w:val="24"/>
        </w:rPr>
        <w:t xml:space="preserve"> </w:t>
      </w:r>
      <w:r>
        <w:rPr>
          <w:sz w:val="24"/>
        </w:rPr>
        <w:t>catalana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mitjà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arts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escèniques.</w:t>
      </w:r>
    </w:p>
    <w:p w14:paraId="57918693" w14:textId="77777777" w:rsidR="00C1581D" w:rsidRDefault="00842A06">
      <w:pPr>
        <w:pStyle w:val="Pargrafdellista"/>
        <w:numPr>
          <w:ilvl w:val="0"/>
          <w:numId w:val="1"/>
        </w:numPr>
        <w:tabs>
          <w:tab w:val="left" w:pos="283"/>
        </w:tabs>
        <w:ind w:right="4" w:firstLine="0"/>
        <w:jc w:val="both"/>
        <w:rPr>
          <w:sz w:val="24"/>
        </w:rPr>
      </w:pPr>
      <w:r>
        <w:rPr>
          <w:sz w:val="24"/>
        </w:rPr>
        <w:t>Desenvolupar i implantar un programa pedagògic i social per facilitar i fomentar l'experiència del fet teatral com a eina d'aprenentatge, reconeixement i autoafirmació, adreçat especialment a l'àmbit</w:t>
      </w:r>
      <w:r>
        <w:rPr>
          <w:spacing w:val="40"/>
          <w:sz w:val="24"/>
        </w:rPr>
        <w:t xml:space="preserve"> </w:t>
      </w:r>
      <w:r>
        <w:rPr>
          <w:sz w:val="24"/>
        </w:rPr>
        <w:t>educatiu i als col·lectius més vulnerables i/o allunyats de la participació cultural.</w:t>
      </w:r>
    </w:p>
    <w:p w14:paraId="57918694" w14:textId="77777777" w:rsidR="00C1581D" w:rsidRDefault="00842A06">
      <w:pPr>
        <w:pStyle w:val="Pargrafdellista"/>
        <w:numPr>
          <w:ilvl w:val="0"/>
          <w:numId w:val="1"/>
        </w:numPr>
        <w:tabs>
          <w:tab w:val="left" w:pos="283"/>
        </w:tabs>
        <w:ind w:firstLine="0"/>
        <w:jc w:val="both"/>
        <w:rPr>
          <w:sz w:val="24"/>
        </w:rPr>
      </w:pPr>
      <w:r>
        <w:rPr>
          <w:sz w:val="24"/>
        </w:rPr>
        <w:t>Incloure la perspectiva de gènere en la programació del teatre, en la seva projecció pública i en el seu funcionament intern.</w:t>
      </w:r>
    </w:p>
    <w:p w14:paraId="57918695" w14:textId="77777777" w:rsidR="00C1581D" w:rsidRDefault="00842A06">
      <w:pPr>
        <w:pStyle w:val="Pargrafdellista"/>
        <w:numPr>
          <w:ilvl w:val="0"/>
          <w:numId w:val="1"/>
        </w:numPr>
        <w:tabs>
          <w:tab w:val="left" w:pos="283"/>
        </w:tabs>
        <w:ind w:right="6" w:firstLine="0"/>
        <w:jc w:val="both"/>
        <w:rPr>
          <w:sz w:val="24"/>
        </w:rPr>
      </w:pPr>
      <w:r>
        <w:rPr>
          <w:sz w:val="24"/>
        </w:rPr>
        <w:t>Establir estratègies de creació i fidelització de públics per apropar les arts escèniques a tota la ciutadania.</w:t>
      </w:r>
    </w:p>
    <w:p w14:paraId="57918696" w14:textId="77777777" w:rsidR="00C1581D" w:rsidRDefault="00842A06">
      <w:pPr>
        <w:pStyle w:val="Pargrafdellista"/>
        <w:numPr>
          <w:ilvl w:val="0"/>
          <w:numId w:val="1"/>
        </w:numPr>
        <w:tabs>
          <w:tab w:val="left" w:pos="283"/>
        </w:tabs>
        <w:ind w:right="4" w:firstLine="0"/>
        <w:jc w:val="both"/>
        <w:rPr>
          <w:sz w:val="24"/>
        </w:rPr>
      </w:pPr>
      <w:r>
        <w:rPr>
          <w:sz w:val="24"/>
        </w:rPr>
        <w:t>Contribuir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creixement/enfortiment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empreses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els</w:t>
      </w:r>
      <w:r>
        <w:rPr>
          <w:spacing w:val="-9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sector de les arts escèniques del país.</w:t>
      </w:r>
    </w:p>
    <w:p w14:paraId="57918697" w14:textId="77777777" w:rsidR="00C1581D" w:rsidRDefault="00842A06">
      <w:pPr>
        <w:pStyle w:val="Pargrafdellista"/>
        <w:numPr>
          <w:ilvl w:val="0"/>
          <w:numId w:val="1"/>
        </w:numPr>
        <w:tabs>
          <w:tab w:val="left" w:pos="283"/>
        </w:tabs>
        <w:ind w:firstLine="0"/>
        <w:jc w:val="both"/>
        <w:rPr>
          <w:sz w:val="24"/>
        </w:rPr>
      </w:pPr>
      <w:r>
        <w:rPr>
          <w:sz w:val="24"/>
        </w:rPr>
        <w:t>Actuar com a capçalera del sistema d’equipaments públics i potenciar la difusió de les arts escèniques pels territoris de parla catalana.</w:t>
      </w:r>
    </w:p>
    <w:p w14:paraId="57918698" w14:textId="77777777" w:rsidR="00C1581D" w:rsidRDefault="00842A06">
      <w:pPr>
        <w:pStyle w:val="Pargrafdellista"/>
        <w:numPr>
          <w:ilvl w:val="0"/>
          <w:numId w:val="1"/>
        </w:numPr>
        <w:tabs>
          <w:tab w:val="left" w:pos="283"/>
        </w:tabs>
        <w:ind w:right="9" w:firstLine="0"/>
        <w:jc w:val="both"/>
        <w:rPr>
          <w:sz w:val="24"/>
        </w:rPr>
      </w:pPr>
      <w:r>
        <w:rPr>
          <w:sz w:val="24"/>
        </w:rPr>
        <w:t>Projectar l’activitat del TNC a l’exterior contribuint a la internacionalització de la cultura catalana.</w:t>
      </w:r>
    </w:p>
    <w:p w14:paraId="57918699" w14:textId="77777777" w:rsidR="00C1581D" w:rsidRDefault="00842A06">
      <w:pPr>
        <w:pStyle w:val="Pargrafdellista"/>
        <w:numPr>
          <w:ilvl w:val="0"/>
          <w:numId w:val="1"/>
        </w:numPr>
        <w:tabs>
          <w:tab w:val="left" w:pos="283"/>
        </w:tabs>
        <w:ind w:left="283" w:right="0" w:hanging="282"/>
        <w:jc w:val="both"/>
        <w:rPr>
          <w:sz w:val="24"/>
        </w:rPr>
      </w:pPr>
      <w:r>
        <w:rPr>
          <w:sz w:val="24"/>
        </w:rPr>
        <w:t>Garantir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sostenibilitat,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transparència,</w:t>
      </w:r>
      <w:r>
        <w:rPr>
          <w:spacing w:val="-2"/>
          <w:sz w:val="24"/>
        </w:rPr>
        <w:t xml:space="preserve"> </w:t>
      </w:r>
      <w:r>
        <w:rPr>
          <w:sz w:val="24"/>
        </w:rPr>
        <w:t>l’eficiència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qualitat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gestió.</w:t>
      </w:r>
    </w:p>
    <w:sectPr w:rsidR="00C1581D" w:rsidSect="001203F8">
      <w:headerReference w:type="default" r:id="rId7"/>
      <w:headerReference w:type="first" r:id="rId8"/>
      <w:pgSz w:w="11910" w:h="16840"/>
      <w:pgMar w:top="2440" w:right="1275" w:bottom="1843" w:left="1700" w:header="5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7EA2" w14:textId="77777777" w:rsidR="00842A06" w:rsidRDefault="00842A06">
      <w:r>
        <w:separator/>
      </w:r>
    </w:p>
  </w:endnote>
  <w:endnote w:type="continuationSeparator" w:id="0">
    <w:p w14:paraId="10149D45" w14:textId="77777777" w:rsidR="00842A06" w:rsidRDefault="0084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9F0B" w14:textId="77777777" w:rsidR="00842A06" w:rsidRDefault="00842A06">
      <w:r>
        <w:separator/>
      </w:r>
    </w:p>
  </w:footnote>
  <w:footnote w:type="continuationSeparator" w:id="0">
    <w:p w14:paraId="363CC487" w14:textId="77777777" w:rsidR="00842A06" w:rsidRDefault="0084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0" w:type="dxa"/>
      <w:tblInd w:w="-252" w:type="dxa"/>
      <w:tblLayout w:type="fixed"/>
      <w:tblLook w:val="0000" w:firstRow="0" w:lastRow="0" w:firstColumn="0" w:lastColumn="0" w:noHBand="0" w:noVBand="0"/>
    </w:tblPr>
    <w:tblGrid>
      <w:gridCol w:w="4253"/>
      <w:gridCol w:w="5497"/>
    </w:tblGrid>
    <w:tr w:rsidR="0001342E" w14:paraId="5D36A2E2" w14:textId="77777777" w:rsidTr="00A4782D">
      <w:tc>
        <w:tcPr>
          <w:tcW w:w="4253" w:type="dxa"/>
        </w:tcPr>
        <w:p w14:paraId="5420AEC9" w14:textId="19F92F52" w:rsidR="0001342E" w:rsidRPr="007C44E2" w:rsidRDefault="0001342E" w:rsidP="001203F8">
          <w:pPr>
            <w:ind w:left="-108"/>
            <w:jc w:val="right"/>
            <w:rPr>
              <w:color w:val="333333"/>
              <w:sz w:val="16"/>
              <w:szCs w:val="16"/>
              <w:lang w:eastAsia="es-ES"/>
            </w:rPr>
          </w:pPr>
        </w:p>
      </w:tc>
      <w:tc>
        <w:tcPr>
          <w:tcW w:w="5497" w:type="dxa"/>
        </w:tcPr>
        <w:p w14:paraId="04DE3F7F" w14:textId="6C5D3979" w:rsidR="0001342E" w:rsidRDefault="001203F8" w:rsidP="0001342E">
          <w:pPr>
            <w:ind w:left="708" w:right="217" w:hanging="708"/>
            <w:jc w:val="right"/>
            <w:rPr>
              <w:b/>
            </w:rPr>
          </w:pPr>
          <w:r w:rsidRPr="001065E0">
            <w:rPr>
              <w:noProof/>
              <w:lang w:eastAsia="ca-ES"/>
            </w:rPr>
            <w:drawing>
              <wp:inline distT="0" distB="0" distL="0" distR="0" wp14:anchorId="4F72DA3B" wp14:editId="042AEC45">
                <wp:extent cx="718457" cy="694103"/>
                <wp:effectExtent l="0" t="0" r="5715" b="0"/>
                <wp:docPr id="1735647230" name="Imatge 1735647230" descr="U:\SERVEIS JURIDICS\Varis\PLANTILLES\PLANTILLES 2017\logos\S-TNC -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SERVEIS JURIDICS\Varis\PLANTILLES\PLANTILLES 2017\logos\S-TNC -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419" cy="731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91869A" w14:textId="24EA5FAE" w:rsidR="00C1581D" w:rsidRPr="0001342E" w:rsidRDefault="00C1581D" w:rsidP="0001342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0" w:type="dxa"/>
      <w:tblInd w:w="-252" w:type="dxa"/>
      <w:tblLayout w:type="fixed"/>
      <w:tblLook w:val="0000" w:firstRow="0" w:lastRow="0" w:firstColumn="0" w:lastColumn="0" w:noHBand="0" w:noVBand="0"/>
    </w:tblPr>
    <w:tblGrid>
      <w:gridCol w:w="4253"/>
      <w:gridCol w:w="5497"/>
    </w:tblGrid>
    <w:tr w:rsidR="009A3372" w14:paraId="05AF9BE4" w14:textId="77777777" w:rsidTr="00A4782D">
      <w:tc>
        <w:tcPr>
          <w:tcW w:w="4253" w:type="dxa"/>
        </w:tcPr>
        <w:p w14:paraId="23059339" w14:textId="77777777" w:rsidR="009A3372" w:rsidRPr="0001342E" w:rsidRDefault="009A3372" w:rsidP="009A3372">
          <w:pPr>
            <w:pStyle w:val="Ttol7"/>
            <w:ind w:left="-108"/>
            <w:rPr>
              <w:rFonts w:ascii="Arial" w:hAnsi="Arial" w:cs="Arial"/>
              <w:b/>
              <w:bCs/>
              <w:i w:val="0"/>
              <w:iCs w:val="0"/>
              <w:color w:val="333333"/>
              <w:sz w:val="16"/>
              <w:szCs w:val="16"/>
            </w:rPr>
          </w:pPr>
          <w:r w:rsidRPr="0001342E">
            <w:rPr>
              <w:rFonts w:ascii="Arial" w:hAnsi="Arial" w:cs="Arial"/>
              <w:b/>
              <w:bCs/>
              <w:i w:val="0"/>
              <w:iCs w:val="0"/>
              <w:color w:val="333333"/>
              <w:sz w:val="16"/>
              <w:szCs w:val="16"/>
            </w:rPr>
            <w:t xml:space="preserve">Teatre Nacional </w:t>
          </w:r>
        </w:p>
        <w:p w14:paraId="27EDC4BB" w14:textId="77777777" w:rsidR="009A3372" w:rsidRPr="0001342E" w:rsidRDefault="009A3372" w:rsidP="009A3372">
          <w:pPr>
            <w:ind w:left="-108"/>
            <w:rPr>
              <w:b/>
              <w:bCs/>
              <w:color w:val="333333"/>
              <w:sz w:val="16"/>
              <w:szCs w:val="16"/>
              <w:lang w:eastAsia="es-ES"/>
            </w:rPr>
          </w:pPr>
          <w:r w:rsidRPr="0001342E">
            <w:rPr>
              <w:b/>
              <w:bCs/>
              <w:color w:val="333333"/>
              <w:sz w:val="16"/>
              <w:szCs w:val="16"/>
              <w:lang w:eastAsia="es-ES"/>
            </w:rPr>
            <w:t>de Catalunya</w:t>
          </w:r>
        </w:p>
        <w:p w14:paraId="67A0F74C" w14:textId="77777777" w:rsidR="009A3372" w:rsidRPr="00155CC2" w:rsidRDefault="009A3372" w:rsidP="009A3372">
          <w:pPr>
            <w:ind w:left="-108"/>
            <w:rPr>
              <w:color w:val="333333"/>
              <w:sz w:val="16"/>
              <w:szCs w:val="16"/>
              <w:lang w:eastAsia="es-ES"/>
            </w:rPr>
          </w:pPr>
          <w:r w:rsidRPr="00155CC2">
            <w:rPr>
              <w:color w:val="333333"/>
              <w:sz w:val="16"/>
              <w:szCs w:val="16"/>
              <w:lang w:eastAsia="es-ES"/>
            </w:rPr>
            <w:t>Plaça de les Arts, 1</w:t>
          </w:r>
        </w:p>
        <w:p w14:paraId="253C15BF" w14:textId="77777777" w:rsidR="009A3372" w:rsidRPr="00155CC2" w:rsidRDefault="009A3372" w:rsidP="009A3372">
          <w:pPr>
            <w:ind w:left="-108"/>
            <w:rPr>
              <w:color w:val="333333"/>
              <w:sz w:val="16"/>
              <w:szCs w:val="16"/>
              <w:lang w:eastAsia="es-ES"/>
            </w:rPr>
          </w:pPr>
          <w:r w:rsidRPr="00155CC2">
            <w:rPr>
              <w:color w:val="333333"/>
              <w:sz w:val="16"/>
              <w:szCs w:val="16"/>
              <w:lang w:eastAsia="es-ES"/>
            </w:rPr>
            <w:t>E 08013 Barcelona</w:t>
          </w:r>
        </w:p>
        <w:p w14:paraId="0D1B12E3" w14:textId="77777777" w:rsidR="009A3372" w:rsidRPr="00155CC2" w:rsidRDefault="009A3372" w:rsidP="009A3372">
          <w:pPr>
            <w:ind w:left="-108"/>
            <w:rPr>
              <w:color w:val="333333"/>
              <w:sz w:val="16"/>
              <w:szCs w:val="16"/>
              <w:lang w:eastAsia="es-ES"/>
            </w:rPr>
          </w:pPr>
          <w:r w:rsidRPr="00155CC2">
            <w:rPr>
              <w:color w:val="333333"/>
              <w:sz w:val="16"/>
              <w:szCs w:val="16"/>
              <w:lang w:eastAsia="es-ES"/>
            </w:rPr>
            <w:t>Tel. 34 933 065 700</w:t>
          </w:r>
        </w:p>
        <w:p w14:paraId="62B0416A" w14:textId="77777777" w:rsidR="009A3372" w:rsidRPr="00155CC2" w:rsidRDefault="009A3372" w:rsidP="009A3372">
          <w:pPr>
            <w:ind w:left="-108"/>
            <w:rPr>
              <w:sz w:val="16"/>
              <w:szCs w:val="16"/>
            </w:rPr>
          </w:pPr>
          <w:r w:rsidRPr="00155CC2">
            <w:rPr>
              <w:sz w:val="16"/>
              <w:szCs w:val="16"/>
            </w:rPr>
            <w:t>info@tnc.cat</w:t>
          </w:r>
        </w:p>
        <w:p w14:paraId="1ECA6D21" w14:textId="77777777" w:rsidR="009A3372" w:rsidRPr="007C44E2" w:rsidRDefault="009A3372" w:rsidP="009A3372">
          <w:pPr>
            <w:ind w:left="-108"/>
            <w:rPr>
              <w:color w:val="333333"/>
              <w:sz w:val="16"/>
              <w:szCs w:val="16"/>
              <w:lang w:eastAsia="es-ES"/>
            </w:rPr>
          </w:pPr>
          <w:r w:rsidRPr="00155CC2">
            <w:rPr>
              <w:sz w:val="16"/>
              <w:szCs w:val="16"/>
            </w:rPr>
            <w:t>www.tnc.cat</w:t>
          </w:r>
        </w:p>
      </w:tc>
      <w:tc>
        <w:tcPr>
          <w:tcW w:w="5497" w:type="dxa"/>
        </w:tcPr>
        <w:p w14:paraId="56C95ADC" w14:textId="77777777" w:rsidR="009A3372" w:rsidRDefault="009A3372" w:rsidP="009A3372">
          <w:pPr>
            <w:ind w:left="708" w:right="217" w:hanging="708"/>
            <w:jc w:val="right"/>
            <w:rPr>
              <w:b/>
            </w:rPr>
          </w:pPr>
          <w:r w:rsidRPr="00841F22">
            <w:rPr>
              <w:b/>
              <w:noProof/>
            </w:rPr>
            <w:drawing>
              <wp:inline distT="0" distB="0" distL="0" distR="0" wp14:anchorId="3CFC37DF" wp14:editId="32F828C6">
                <wp:extent cx="1397471" cy="1256400"/>
                <wp:effectExtent l="0" t="0" r="0" b="1270"/>
                <wp:docPr id="341215115" name="Imatge 341215115" descr="U:\SERVEIS JURIDICS\Varis\PLANTILLES\plantilles NOVES 2013\logos\Logotips TNC — Versió vertic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SERVEIS JURIDICS\Varis\PLANTILLES\plantilles NOVES 2013\logos\Logotips TNC — Versió vertic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471" cy="12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286D91" w14:textId="77777777" w:rsidR="0001342E" w:rsidRDefault="0001342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E07"/>
    <w:multiLevelType w:val="hybridMultilevel"/>
    <w:tmpl w:val="4EA45016"/>
    <w:lvl w:ilvl="0" w:tplc="CB26E538">
      <w:start w:val="1"/>
      <w:numFmt w:val="decimal"/>
      <w:lvlText w:val="%1."/>
      <w:lvlJc w:val="left"/>
      <w:pPr>
        <w:ind w:left="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496E6FD6">
      <w:numFmt w:val="bullet"/>
      <w:lvlText w:val="•"/>
      <w:lvlJc w:val="left"/>
      <w:pPr>
        <w:ind w:left="893" w:hanging="284"/>
      </w:pPr>
      <w:rPr>
        <w:rFonts w:hint="default"/>
        <w:lang w:val="ca-ES" w:eastAsia="en-US" w:bidi="ar-SA"/>
      </w:rPr>
    </w:lvl>
    <w:lvl w:ilvl="2" w:tplc="EC38A12E">
      <w:numFmt w:val="bullet"/>
      <w:lvlText w:val="•"/>
      <w:lvlJc w:val="left"/>
      <w:pPr>
        <w:ind w:left="1786" w:hanging="284"/>
      </w:pPr>
      <w:rPr>
        <w:rFonts w:hint="default"/>
        <w:lang w:val="ca-ES" w:eastAsia="en-US" w:bidi="ar-SA"/>
      </w:rPr>
    </w:lvl>
    <w:lvl w:ilvl="3" w:tplc="11BE1596">
      <w:numFmt w:val="bullet"/>
      <w:lvlText w:val="•"/>
      <w:lvlJc w:val="left"/>
      <w:pPr>
        <w:ind w:left="2679" w:hanging="284"/>
      </w:pPr>
      <w:rPr>
        <w:rFonts w:hint="default"/>
        <w:lang w:val="ca-ES" w:eastAsia="en-US" w:bidi="ar-SA"/>
      </w:rPr>
    </w:lvl>
    <w:lvl w:ilvl="4" w:tplc="9B56BF4A">
      <w:numFmt w:val="bullet"/>
      <w:lvlText w:val="•"/>
      <w:lvlJc w:val="left"/>
      <w:pPr>
        <w:ind w:left="3572" w:hanging="284"/>
      </w:pPr>
      <w:rPr>
        <w:rFonts w:hint="default"/>
        <w:lang w:val="ca-ES" w:eastAsia="en-US" w:bidi="ar-SA"/>
      </w:rPr>
    </w:lvl>
    <w:lvl w:ilvl="5" w:tplc="FBB4F2BE">
      <w:numFmt w:val="bullet"/>
      <w:lvlText w:val="•"/>
      <w:lvlJc w:val="left"/>
      <w:pPr>
        <w:ind w:left="4465" w:hanging="284"/>
      </w:pPr>
      <w:rPr>
        <w:rFonts w:hint="default"/>
        <w:lang w:val="ca-ES" w:eastAsia="en-US" w:bidi="ar-SA"/>
      </w:rPr>
    </w:lvl>
    <w:lvl w:ilvl="6" w:tplc="1A1ABB84">
      <w:numFmt w:val="bullet"/>
      <w:lvlText w:val="•"/>
      <w:lvlJc w:val="left"/>
      <w:pPr>
        <w:ind w:left="5358" w:hanging="284"/>
      </w:pPr>
      <w:rPr>
        <w:rFonts w:hint="default"/>
        <w:lang w:val="ca-ES" w:eastAsia="en-US" w:bidi="ar-SA"/>
      </w:rPr>
    </w:lvl>
    <w:lvl w:ilvl="7" w:tplc="69822766">
      <w:numFmt w:val="bullet"/>
      <w:lvlText w:val="•"/>
      <w:lvlJc w:val="left"/>
      <w:pPr>
        <w:ind w:left="6251" w:hanging="284"/>
      </w:pPr>
      <w:rPr>
        <w:rFonts w:hint="default"/>
        <w:lang w:val="ca-ES" w:eastAsia="en-US" w:bidi="ar-SA"/>
      </w:rPr>
    </w:lvl>
    <w:lvl w:ilvl="8" w:tplc="C1D6BF1C">
      <w:numFmt w:val="bullet"/>
      <w:lvlText w:val="•"/>
      <w:lvlJc w:val="left"/>
      <w:pPr>
        <w:ind w:left="7145" w:hanging="284"/>
      </w:pPr>
      <w:rPr>
        <w:rFonts w:hint="default"/>
        <w:lang w:val="ca-ES" w:eastAsia="en-US" w:bidi="ar-SA"/>
      </w:rPr>
    </w:lvl>
  </w:abstractNum>
  <w:abstractNum w:abstractNumId="1" w15:restartNumberingAfterBreak="0">
    <w:nsid w:val="2E3E3ADA"/>
    <w:multiLevelType w:val="hybridMultilevel"/>
    <w:tmpl w:val="DC94C8CE"/>
    <w:lvl w:ilvl="0" w:tplc="415267E2">
      <w:start w:val="1"/>
      <w:numFmt w:val="decimal"/>
      <w:lvlText w:val="%1."/>
      <w:lvlJc w:val="left"/>
      <w:pPr>
        <w:ind w:left="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DA1E62CA">
      <w:numFmt w:val="bullet"/>
      <w:lvlText w:val="•"/>
      <w:lvlJc w:val="left"/>
      <w:pPr>
        <w:ind w:left="893" w:hanging="284"/>
      </w:pPr>
      <w:rPr>
        <w:rFonts w:hint="default"/>
        <w:lang w:val="ca-ES" w:eastAsia="en-US" w:bidi="ar-SA"/>
      </w:rPr>
    </w:lvl>
    <w:lvl w:ilvl="2" w:tplc="35C09286">
      <w:numFmt w:val="bullet"/>
      <w:lvlText w:val="•"/>
      <w:lvlJc w:val="left"/>
      <w:pPr>
        <w:ind w:left="1786" w:hanging="284"/>
      </w:pPr>
      <w:rPr>
        <w:rFonts w:hint="default"/>
        <w:lang w:val="ca-ES" w:eastAsia="en-US" w:bidi="ar-SA"/>
      </w:rPr>
    </w:lvl>
    <w:lvl w:ilvl="3" w:tplc="9410B06E">
      <w:numFmt w:val="bullet"/>
      <w:lvlText w:val="•"/>
      <w:lvlJc w:val="left"/>
      <w:pPr>
        <w:ind w:left="2679" w:hanging="284"/>
      </w:pPr>
      <w:rPr>
        <w:rFonts w:hint="default"/>
        <w:lang w:val="ca-ES" w:eastAsia="en-US" w:bidi="ar-SA"/>
      </w:rPr>
    </w:lvl>
    <w:lvl w:ilvl="4" w:tplc="14544EBA">
      <w:numFmt w:val="bullet"/>
      <w:lvlText w:val="•"/>
      <w:lvlJc w:val="left"/>
      <w:pPr>
        <w:ind w:left="3572" w:hanging="284"/>
      </w:pPr>
      <w:rPr>
        <w:rFonts w:hint="default"/>
        <w:lang w:val="ca-ES" w:eastAsia="en-US" w:bidi="ar-SA"/>
      </w:rPr>
    </w:lvl>
    <w:lvl w:ilvl="5" w:tplc="A9AA6F6C">
      <w:numFmt w:val="bullet"/>
      <w:lvlText w:val="•"/>
      <w:lvlJc w:val="left"/>
      <w:pPr>
        <w:ind w:left="4465" w:hanging="284"/>
      </w:pPr>
      <w:rPr>
        <w:rFonts w:hint="default"/>
        <w:lang w:val="ca-ES" w:eastAsia="en-US" w:bidi="ar-SA"/>
      </w:rPr>
    </w:lvl>
    <w:lvl w:ilvl="6" w:tplc="E2BCDFD8">
      <w:numFmt w:val="bullet"/>
      <w:lvlText w:val="•"/>
      <w:lvlJc w:val="left"/>
      <w:pPr>
        <w:ind w:left="5358" w:hanging="284"/>
      </w:pPr>
      <w:rPr>
        <w:rFonts w:hint="default"/>
        <w:lang w:val="ca-ES" w:eastAsia="en-US" w:bidi="ar-SA"/>
      </w:rPr>
    </w:lvl>
    <w:lvl w:ilvl="7" w:tplc="DC8C6916">
      <w:numFmt w:val="bullet"/>
      <w:lvlText w:val="•"/>
      <w:lvlJc w:val="left"/>
      <w:pPr>
        <w:ind w:left="6251" w:hanging="284"/>
      </w:pPr>
      <w:rPr>
        <w:rFonts w:hint="default"/>
        <w:lang w:val="ca-ES" w:eastAsia="en-US" w:bidi="ar-SA"/>
      </w:rPr>
    </w:lvl>
    <w:lvl w:ilvl="8" w:tplc="FA8EA6EE">
      <w:numFmt w:val="bullet"/>
      <w:lvlText w:val="•"/>
      <w:lvlJc w:val="left"/>
      <w:pPr>
        <w:ind w:left="7145" w:hanging="284"/>
      </w:pPr>
      <w:rPr>
        <w:rFonts w:hint="default"/>
        <w:lang w:val="ca-ES" w:eastAsia="en-US" w:bidi="ar-SA"/>
      </w:rPr>
    </w:lvl>
  </w:abstractNum>
  <w:abstractNum w:abstractNumId="2" w15:restartNumberingAfterBreak="0">
    <w:nsid w:val="486C0E6D"/>
    <w:multiLevelType w:val="hybridMultilevel"/>
    <w:tmpl w:val="16A65DD6"/>
    <w:lvl w:ilvl="0" w:tplc="4620C8A8">
      <w:start w:val="1"/>
      <w:numFmt w:val="lowerLetter"/>
      <w:lvlText w:val="%1)"/>
      <w:lvlJc w:val="left"/>
      <w:pPr>
        <w:ind w:left="282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4A5E4614">
      <w:numFmt w:val="bullet"/>
      <w:lvlText w:val="•"/>
      <w:lvlJc w:val="left"/>
      <w:pPr>
        <w:ind w:left="1145" w:hanging="281"/>
      </w:pPr>
      <w:rPr>
        <w:rFonts w:hint="default"/>
        <w:lang w:val="ca-ES" w:eastAsia="en-US" w:bidi="ar-SA"/>
      </w:rPr>
    </w:lvl>
    <w:lvl w:ilvl="2" w:tplc="F956EFA0">
      <w:numFmt w:val="bullet"/>
      <w:lvlText w:val="•"/>
      <w:lvlJc w:val="left"/>
      <w:pPr>
        <w:ind w:left="2010" w:hanging="281"/>
      </w:pPr>
      <w:rPr>
        <w:rFonts w:hint="default"/>
        <w:lang w:val="ca-ES" w:eastAsia="en-US" w:bidi="ar-SA"/>
      </w:rPr>
    </w:lvl>
    <w:lvl w:ilvl="3" w:tplc="7BD07E86">
      <w:numFmt w:val="bullet"/>
      <w:lvlText w:val="•"/>
      <w:lvlJc w:val="left"/>
      <w:pPr>
        <w:ind w:left="2875" w:hanging="281"/>
      </w:pPr>
      <w:rPr>
        <w:rFonts w:hint="default"/>
        <w:lang w:val="ca-ES" w:eastAsia="en-US" w:bidi="ar-SA"/>
      </w:rPr>
    </w:lvl>
    <w:lvl w:ilvl="4" w:tplc="5622E156">
      <w:numFmt w:val="bullet"/>
      <w:lvlText w:val="•"/>
      <w:lvlJc w:val="left"/>
      <w:pPr>
        <w:ind w:left="3740" w:hanging="281"/>
      </w:pPr>
      <w:rPr>
        <w:rFonts w:hint="default"/>
        <w:lang w:val="ca-ES" w:eastAsia="en-US" w:bidi="ar-SA"/>
      </w:rPr>
    </w:lvl>
    <w:lvl w:ilvl="5" w:tplc="564C018C">
      <w:numFmt w:val="bullet"/>
      <w:lvlText w:val="•"/>
      <w:lvlJc w:val="left"/>
      <w:pPr>
        <w:ind w:left="4605" w:hanging="281"/>
      </w:pPr>
      <w:rPr>
        <w:rFonts w:hint="default"/>
        <w:lang w:val="ca-ES" w:eastAsia="en-US" w:bidi="ar-SA"/>
      </w:rPr>
    </w:lvl>
    <w:lvl w:ilvl="6" w:tplc="C34E1A1A">
      <w:numFmt w:val="bullet"/>
      <w:lvlText w:val="•"/>
      <w:lvlJc w:val="left"/>
      <w:pPr>
        <w:ind w:left="5470" w:hanging="281"/>
      </w:pPr>
      <w:rPr>
        <w:rFonts w:hint="default"/>
        <w:lang w:val="ca-ES" w:eastAsia="en-US" w:bidi="ar-SA"/>
      </w:rPr>
    </w:lvl>
    <w:lvl w:ilvl="7" w:tplc="B84CB7F0">
      <w:numFmt w:val="bullet"/>
      <w:lvlText w:val="•"/>
      <w:lvlJc w:val="left"/>
      <w:pPr>
        <w:ind w:left="6335" w:hanging="281"/>
      </w:pPr>
      <w:rPr>
        <w:rFonts w:hint="default"/>
        <w:lang w:val="ca-ES" w:eastAsia="en-US" w:bidi="ar-SA"/>
      </w:rPr>
    </w:lvl>
    <w:lvl w:ilvl="8" w:tplc="FF7CBF08">
      <w:numFmt w:val="bullet"/>
      <w:lvlText w:val="•"/>
      <w:lvlJc w:val="left"/>
      <w:pPr>
        <w:ind w:left="7201" w:hanging="281"/>
      </w:pPr>
      <w:rPr>
        <w:rFonts w:hint="default"/>
        <w:lang w:val="ca-ES" w:eastAsia="en-US" w:bidi="ar-SA"/>
      </w:rPr>
    </w:lvl>
  </w:abstractNum>
  <w:abstractNum w:abstractNumId="3" w15:restartNumberingAfterBreak="0">
    <w:nsid w:val="4EDD43D0"/>
    <w:multiLevelType w:val="hybridMultilevel"/>
    <w:tmpl w:val="712C3B3A"/>
    <w:lvl w:ilvl="0" w:tplc="78E0C7B6">
      <w:numFmt w:val="bullet"/>
      <w:lvlText w:val="-"/>
      <w:lvlJc w:val="left"/>
      <w:pPr>
        <w:ind w:left="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1F32330C">
      <w:numFmt w:val="bullet"/>
      <w:lvlText w:val="•"/>
      <w:lvlJc w:val="left"/>
      <w:pPr>
        <w:ind w:left="893" w:hanging="708"/>
      </w:pPr>
      <w:rPr>
        <w:rFonts w:hint="default"/>
        <w:lang w:val="ca-ES" w:eastAsia="en-US" w:bidi="ar-SA"/>
      </w:rPr>
    </w:lvl>
    <w:lvl w:ilvl="2" w:tplc="A32412EC">
      <w:numFmt w:val="bullet"/>
      <w:lvlText w:val="•"/>
      <w:lvlJc w:val="left"/>
      <w:pPr>
        <w:ind w:left="1786" w:hanging="708"/>
      </w:pPr>
      <w:rPr>
        <w:rFonts w:hint="default"/>
        <w:lang w:val="ca-ES" w:eastAsia="en-US" w:bidi="ar-SA"/>
      </w:rPr>
    </w:lvl>
    <w:lvl w:ilvl="3" w:tplc="6F2207EE">
      <w:numFmt w:val="bullet"/>
      <w:lvlText w:val="•"/>
      <w:lvlJc w:val="left"/>
      <w:pPr>
        <w:ind w:left="2679" w:hanging="708"/>
      </w:pPr>
      <w:rPr>
        <w:rFonts w:hint="default"/>
        <w:lang w:val="ca-ES" w:eastAsia="en-US" w:bidi="ar-SA"/>
      </w:rPr>
    </w:lvl>
    <w:lvl w:ilvl="4" w:tplc="999C9124">
      <w:numFmt w:val="bullet"/>
      <w:lvlText w:val="•"/>
      <w:lvlJc w:val="left"/>
      <w:pPr>
        <w:ind w:left="3572" w:hanging="708"/>
      </w:pPr>
      <w:rPr>
        <w:rFonts w:hint="default"/>
        <w:lang w:val="ca-ES" w:eastAsia="en-US" w:bidi="ar-SA"/>
      </w:rPr>
    </w:lvl>
    <w:lvl w:ilvl="5" w:tplc="99F610B6">
      <w:numFmt w:val="bullet"/>
      <w:lvlText w:val="•"/>
      <w:lvlJc w:val="left"/>
      <w:pPr>
        <w:ind w:left="4465" w:hanging="708"/>
      </w:pPr>
      <w:rPr>
        <w:rFonts w:hint="default"/>
        <w:lang w:val="ca-ES" w:eastAsia="en-US" w:bidi="ar-SA"/>
      </w:rPr>
    </w:lvl>
    <w:lvl w:ilvl="6" w:tplc="9CAE3FE6">
      <w:numFmt w:val="bullet"/>
      <w:lvlText w:val="•"/>
      <w:lvlJc w:val="left"/>
      <w:pPr>
        <w:ind w:left="5358" w:hanging="708"/>
      </w:pPr>
      <w:rPr>
        <w:rFonts w:hint="default"/>
        <w:lang w:val="ca-ES" w:eastAsia="en-US" w:bidi="ar-SA"/>
      </w:rPr>
    </w:lvl>
    <w:lvl w:ilvl="7" w:tplc="E994750C">
      <w:numFmt w:val="bullet"/>
      <w:lvlText w:val="•"/>
      <w:lvlJc w:val="left"/>
      <w:pPr>
        <w:ind w:left="6251" w:hanging="708"/>
      </w:pPr>
      <w:rPr>
        <w:rFonts w:hint="default"/>
        <w:lang w:val="ca-ES" w:eastAsia="en-US" w:bidi="ar-SA"/>
      </w:rPr>
    </w:lvl>
    <w:lvl w:ilvl="8" w:tplc="C88C186A">
      <w:numFmt w:val="bullet"/>
      <w:lvlText w:val="•"/>
      <w:lvlJc w:val="left"/>
      <w:pPr>
        <w:ind w:left="7145" w:hanging="708"/>
      </w:pPr>
      <w:rPr>
        <w:rFonts w:hint="default"/>
        <w:lang w:val="ca-ES" w:eastAsia="en-US" w:bidi="ar-SA"/>
      </w:rPr>
    </w:lvl>
  </w:abstractNum>
  <w:num w:numId="1" w16cid:durableId="1027943916">
    <w:abstractNumId w:val="0"/>
  </w:num>
  <w:num w:numId="2" w16cid:durableId="676814597">
    <w:abstractNumId w:val="1"/>
  </w:num>
  <w:num w:numId="3" w16cid:durableId="1262300127">
    <w:abstractNumId w:val="3"/>
  </w:num>
  <w:num w:numId="4" w16cid:durableId="1334801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1D"/>
    <w:rsid w:val="0001342E"/>
    <w:rsid w:val="001203F8"/>
    <w:rsid w:val="007D189C"/>
    <w:rsid w:val="00842A06"/>
    <w:rsid w:val="009A3372"/>
    <w:rsid w:val="00A466FF"/>
    <w:rsid w:val="00C1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865E"/>
  <w15:docId w15:val="{8D63655B-93E3-4910-9ACF-917BE87F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1"/>
      <w:jc w:val="both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1"/>
      <w:jc w:val="both"/>
      <w:outlineLvl w:val="1"/>
    </w:pPr>
    <w:rPr>
      <w:b/>
      <w:bCs/>
      <w:sz w:val="24"/>
      <w:szCs w:val="24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1342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"/>
      <w:jc w:val="both"/>
    </w:pPr>
    <w:rPr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1" w:right="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01342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1342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01342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1342E"/>
    <w:rPr>
      <w:rFonts w:ascii="Arial" w:eastAsia="Arial" w:hAnsi="Arial" w:cs="Arial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1342E"/>
    <w:rPr>
      <w:rFonts w:asciiTheme="majorHAnsi" w:eastAsiaTheme="majorEastAsia" w:hAnsiTheme="majorHAnsi" w:cstheme="majorBidi"/>
      <w:i/>
      <w:iCs/>
      <w:color w:val="243F60" w:themeColor="accent1" w:themeShade="7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AA6E2-C772-4005-84E9-388E315ADB9E}"/>
</file>

<file path=customXml/itemProps2.xml><?xml version="1.0" encoding="utf-8"?>
<ds:datastoreItem xmlns:ds="http://schemas.openxmlformats.org/officeDocument/2006/customXml" ds:itemID="{811DBECF-ADE8-4823-828D-32E6E3219DE1}"/>
</file>

<file path=customXml/itemProps3.xml><?xml version="1.0" encoding="utf-8"?>
<ds:datastoreItem xmlns:ds="http://schemas.openxmlformats.org/officeDocument/2006/customXml" ds:itemID="{2E014574-1D08-4A80-B02B-A17F61F757BD}"/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925</Words>
  <Characters>5093</Characters>
  <Application>Microsoft Office Word</Application>
  <DocSecurity>0</DocSecurity>
  <Lines>42</Lines>
  <Paragraphs>12</Paragraphs>
  <ScaleCrop>false</ScaleCrop>
  <Company>Teatre Nacional de Catalunya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 Gordillo</dc:creator>
  <cp:lastModifiedBy>Lourdes Sánchez</cp:lastModifiedBy>
  <cp:revision>5</cp:revision>
  <dcterms:created xsi:type="dcterms:W3CDTF">2026-05-18T15:43:00Z</dcterms:created>
  <dcterms:modified xsi:type="dcterms:W3CDTF">2026-05-18T15:47:00Z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Created">
    <vt:filetime>2022-12-19T00:00:00Z</vt:filetime>
  </property>
  <property fmtid="{D5CDD505-2E9C-101B-9397-08002B2CF9AE}" pid="4" name="Creator">
    <vt:lpwstr>Acrobat PDFMaker 22 para Word</vt:lpwstr>
  </property>
  <property fmtid="{D5CDD505-2E9C-101B-9397-08002B2CF9AE}" pid="5" name="LastSaved">
    <vt:filetime>2026-05-18T00:00:00Z</vt:filetime>
  </property>
  <property fmtid="{D5CDD505-2E9C-101B-9397-08002B2CF9AE}" pid="6" name="Order">
    <vt:lpwstr>30400.000000</vt:lpwstr>
  </property>
  <property fmtid="{D5CDD505-2E9C-101B-9397-08002B2CF9AE}" pid="7" name="Producer">
    <vt:lpwstr>Adobe PDF Library 22.3.58</vt:lpwstr>
  </property>
  <property fmtid="{D5CDD505-2E9C-101B-9397-08002B2CF9AE}" pid="8" name="SourceModified">
    <vt:lpwstr/>
  </property>
  <property fmtid="{D5CDD505-2E9C-101B-9397-08002B2CF9AE}" pid="9" name="_dlc_DocIdItemGuid">
    <vt:lpwstr>66d3ce25-a019-5b09-be24-91f05f153db0</vt:lpwstr>
  </property>
</Properties>
</file>